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FD9" w:rsidRPr="001C0486" w:rsidRDefault="00AA0FD9" w:rsidP="008B415F">
      <w:pPr>
        <w:spacing w:after="0"/>
        <w:jc w:val="center"/>
        <w:rPr>
          <w:b/>
          <w:sz w:val="32"/>
          <w:szCs w:val="32"/>
        </w:rPr>
      </w:pPr>
      <w:r w:rsidRPr="001C0486">
        <w:rPr>
          <w:b/>
          <w:sz w:val="32"/>
          <w:szCs w:val="32"/>
        </w:rPr>
        <w:t>Ultimate Action Sports Gear</w:t>
      </w:r>
    </w:p>
    <w:p w:rsidR="00AA0FD9" w:rsidRPr="00D552C9" w:rsidRDefault="00AA0FD9" w:rsidP="008B415F">
      <w:pPr>
        <w:spacing w:after="0"/>
        <w:jc w:val="center"/>
      </w:pPr>
      <w:r>
        <w:t>1926 Quebec Street</w:t>
      </w:r>
    </w:p>
    <w:p w:rsidR="00AA0FD9" w:rsidRPr="00D552C9" w:rsidRDefault="00AA0FD9" w:rsidP="008B415F">
      <w:pPr>
        <w:spacing w:after="0"/>
        <w:jc w:val="center"/>
      </w:pPr>
      <w:r w:rsidRPr="00D552C9">
        <w:t>Denver, CO 80207</w:t>
      </w:r>
    </w:p>
    <w:p w:rsidR="00AA0FD9" w:rsidRPr="00D552C9" w:rsidRDefault="00AA0FD9" w:rsidP="008B415F">
      <w:pPr>
        <w:spacing w:after="0"/>
        <w:jc w:val="center"/>
      </w:pPr>
      <w:r w:rsidRPr="00D552C9">
        <w:t>(303)</w:t>
      </w:r>
      <w:r w:rsidR="006A2B59">
        <w:t xml:space="preserve"> </w:t>
      </w:r>
      <w:bookmarkStart w:id="0" w:name="_GoBack"/>
      <w:bookmarkEnd w:id="0"/>
      <w:r w:rsidRPr="00D552C9">
        <w:t>555-0970</w:t>
      </w:r>
    </w:p>
    <w:p w:rsidR="00AA0FD9" w:rsidRPr="00D552C9" w:rsidRDefault="00AA0FD9" w:rsidP="008B415F">
      <w:pPr>
        <w:spacing w:after="0"/>
        <w:jc w:val="center"/>
      </w:pPr>
      <w:r w:rsidRPr="005857BA">
        <w:t>www.u-actionsports-g.com</w:t>
      </w:r>
    </w:p>
    <w:p w:rsidR="00AA0FD9" w:rsidRPr="00D552C9" w:rsidRDefault="00AA0FD9" w:rsidP="0031763E">
      <w:pPr>
        <w:tabs>
          <w:tab w:val="left" w:pos="1080"/>
        </w:tabs>
        <w:spacing w:before="480"/>
      </w:pPr>
      <w:r w:rsidRPr="00D552C9">
        <w:rPr>
          <w:b/>
        </w:rPr>
        <w:t>TO:</w:t>
      </w:r>
      <w:r w:rsidRPr="00D552C9">
        <w:tab/>
      </w:r>
      <w:r>
        <w:t>Michael Dixon, President</w:t>
      </w:r>
    </w:p>
    <w:p w:rsidR="00AA0FD9" w:rsidRPr="00D552C9" w:rsidRDefault="00AA0FD9" w:rsidP="0031763E">
      <w:pPr>
        <w:tabs>
          <w:tab w:val="left" w:pos="1080"/>
        </w:tabs>
      </w:pPr>
      <w:r w:rsidRPr="00D552C9">
        <w:rPr>
          <w:b/>
        </w:rPr>
        <w:t>FROM:</w:t>
      </w:r>
      <w:r w:rsidRPr="00D552C9">
        <w:rPr>
          <w:b/>
        </w:rPr>
        <w:tab/>
      </w:r>
      <w:r>
        <w:t xml:space="preserve">Irene </w:t>
      </w:r>
      <w:proofErr w:type="spellStart"/>
      <w:r>
        <w:t>Shviktar</w:t>
      </w:r>
      <w:proofErr w:type="spellEnd"/>
      <w:r>
        <w:t>, Vice President Marketing</w:t>
      </w:r>
    </w:p>
    <w:p w:rsidR="00AA0FD9" w:rsidRPr="00D552C9" w:rsidRDefault="00AA0FD9" w:rsidP="0031763E">
      <w:pPr>
        <w:tabs>
          <w:tab w:val="left" w:pos="1080"/>
        </w:tabs>
      </w:pPr>
      <w:r w:rsidRPr="00D552C9">
        <w:rPr>
          <w:b/>
        </w:rPr>
        <w:t>DATE:</w:t>
      </w:r>
      <w:r w:rsidRPr="00D552C9">
        <w:tab/>
      </w:r>
      <w:r>
        <w:t>November 1, 2018</w:t>
      </w:r>
    </w:p>
    <w:p w:rsidR="00AA0FD9" w:rsidRDefault="00AA0FD9" w:rsidP="0031763E">
      <w:pPr>
        <w:tabs>
          <w:tab w:val="left" w:pos="1080"/>
        </w:tabs>
        <w:spacing w:after="360"/>
      </w:pPr>
      <w:r w:rsidRPr="00D552C9">
        <w:rPr>
          <w:b/>
        </w:rPr>
        <w:t>SUBJECT:</w:t>
      </w:r>
      <w:r w:rsidRPr="00D552C9">
        <w:tab/>
      </w:r>
      <w:r>
        <w:t>Sales by State</w:t>
      </w:r>
    </w:p>
    <w:p w:rsidR="00AA0FD9" w:rsidRPr="00D552C9" w:rsidRDefault="00AA0FD9" w:rsidP="008B415F">
      <w:pPr>
        <w:spacing w:after="360"/>
      </w:pPr>
      <w:r>
        <w:t>We have been pleased with the number of customers entering all our retailing outlets. The addition of the merchandise category experts to talk with customers about new technologies and travel opportunities has exceeded our expectations in increasing sales. The following table is a record of our quarterly sales listed by state:</w:t>
      </w:r>
    </w:p>
    <w:tbl>
      <w:tblPr>
        <w:tblStyle w:val="TableGrid"/>
        <w:tblW w:w="0" w:type="auto"/>
        <w:tblLook w:val="04A0" w:firstRow="1" w:lastRow="0" w:firstColumn="1" w:lastColumn="0" w:noHBand="0" w:noVBand="1"/>
      </w:tblPr>
      <w:tblGrid>
        <w:gridCol w:w="1879"/>
        <w:gridCol w:w="1866"/>
        <w:gridCol w:w="1866"/>
        <w:gridCol w:w="1866"/>
        <w:gridCol w:w="1873"/>
      </w:tblGrid>
      <w:tr w:rsidR="00AA0FD9" w:rsidTr="004A6C53">
        <w:tc>
          <w:tcPr>
            <w:tcW w:w="1915" w:type="dxa"/>
          </w:tcPr>
          <w:p w:rsidR="00AA0FD9" w:rsidRDefault="00AA0FD9" w:rsidP="004A6C53">
            <w:r>
              <w:t>Merchandise</w:t>
            </w:r>
          </w:p>
        </w:tc>
        <w:tc>
          <w:tcPr>
            <w:tcW w:w="1915" w:type="dxa"/>
          </w:tcPr>
          <w:p w:rsidR="00AA0FD9" w:rsidRDefault="00AA0FD9" w:rsidP="004A6C53">
            <w:pPr>
              <w:jc w:val="center"/>
            </w:pPr>
            <w:r>
              <w:t>Colorado</w:t>
            </w:r>
          </w:p>
        </w:tc>
        <w:tc>
          <w:tcPr>
            <w:tcW w:w="1915" w:type="dxa"/>
          </w:tcPr>
          <w:p w:rsidR="00AA0FD9" w:rsidRDefault="00AA0FD9" w:rsidP="004A6C53">
            <w:pPr>
              <w:jc w:val="center"/>
            </w:pPr>
            <w:r>
              <w:t>New Mexico</w:t>
            </w:r>
          </w:p>
        </w:tc>
        <w:tc>
          <w:tcPr>
            <w:tcW w:w="1915" w:type="dxa"/>
          </w:tcPr>
          <w:p w:rsidR="00AA0FD9" w:rsidRDefault="00AA0FD9" w:rsidP="004A6C53">
            <w:pPr>
              <w:jc w:val="center"/>
            </w:pPr>
            <w:r>
              <w:t>Oregon</w:t>
            </w:r>
          </w:p>
        </w:tc>
        <w:tc>
          <w:tcPr>
            <w:tcW w:w="1916" w:type="dxa"/>
          </w:tcPr>
          <w:p w:rsidR="00AA0FD9" w:rsidRDefault="00AA0FD9" w:rsidP="004A6C53">
            <w:pPr>
              <w:jc w:val="center"/>
            </w:pPr>
            <w:r>
              <w:t>Washington</w:t>
            </w:r>
          </w:p>
        </w:tc>
      </w:tr>
      <w:tr w:rsidR="00AA0FD9" w:rsidTr="004A6C53">
        <w:tc>
          <w:tcPr>
            <w:tcW w:w="1915" w:type="dxa"/>
          </w:tcPr>
          <w:p w:rsidR="00AA0FD9" w:rsidRDefault="00AA0FD9" w:rsidP="004A6C53">
            <w:r>
              <w:t>Fishing</w:t>
            </w:r>
          </w:p>
        </w:tc>
        <w:tc>
          <w:tcPr>
            <w:tcW w:w="1915" w:type="dxa"/>
          </w:tcPr>
          <w:p w:rsidR="00AA0FD9" w:rsidRDefault="00AA0FD9" w:rsidP="004A6C53">
            <w:pPr>
              <w:jc w:val="right"/>
            </w:pPr>
            <w:r>
              <w:t>$114,626</w:t>
            </w:r>
          </w:p>
        </w:tc>
        <w:tc>
          <w:tcPr>
            <w:tcW w:w="1915" w:type="dxa"/>
          </w:tcPr>
          <w:p w:rsidR="00AA0FD9" w:rsidRDefault="00AA0FD9" w:rsidP="004A6C53">
            <w:pPr>
              <w:jc w:val="right"/>
            </w:pPr>
            <w:r>
              <w:t>$170,698</w:t>
            </w:r>
          </w:p>
        </w:tc>
        <w:tc>
          <w:tcPr>
            <w:tcW w:w="1915" w:type="dxa"/>
          </w:tcPr>
          <w:p w:rsidR="00AA0FD9" w:rsidRDefault="00AA0FD9" w:rsidP="004A6C53">
            <w:pPr>
              <w:jc w:val="right"/>
            </w:pPr>
            <w:r>
              <w:t>$164,426</w:t>
            </w:r>
          </w:p>
        </w:tc>
        <w:tc>
          <w:tcPr>
            <w:tcW w:w="1916" w:type="dxa"/>
          </w:tcPr>
          <w:p w:rsidR="00AA0FD9" w:rsidRDefault="00AA0FD9" w:rsidP="004A6C53">
            <w:pPr>
              <w:jc w:val="right"/>
            </w:pPr>
            <w:r>
              <w:t>$181,949</w:t>
            </w:r>
          </w:p>
        </w:tc>
      </w:tr>
      <w:tr w:rsidR="00AA0FD9" w:rsidTr="004A6C53">
        <w:tc>
          <w:tcPr>
            <w:tcW w:w="1915" w:type="dxa"/>
          </w:tcPr>
          <w:p w:rsidR="00AA0FD9" w:rsidRDefault="00AA0FD9" w:rsidP="004A6C53">
            <w:r>
              <w:t>Camping</w:t>
            </w:r>
          </w:p>
        </w:tc>
        <w:tc>
          <w:tcPr>
            <w:tcW w:w="1915" w:type="dxa"/>
          </w:tcPr>
          <w:p w:rsidR="00AA0FD9" w:rsidRDefault="00AA0FD9" w:rsidP="004A6C53">
            <w:pPr>
              <w:jc w:val="right"/>
            </w:pPr>
            <w:r>
              <w:t>$995,829</w:t>
            </w:r>
          </w:p>
        </w:tc>
        <w:tc>
          <w:tcPr>
            <w:tcW w:w="1915" w:type="dxa"/>
          </w:tcPr>
          <w:p w:rsidR="00AA0FD9" w:rsidRDefault="00AA0FD9" w:rsidP="004A6C53">
            <w:pPr>
              <w:jc w:val="right"/>
            </w:pPr>
            <w:r>
              <w:t>$155,892</w:t>
            </w:r>
          </w:p>
        </w:tc>
        <w:tc>
          <w:tcPr>
            <w:tcW w:w="1915" w:type="dxa"/>
          </w:tcPr>
          <w:p w:rsidR="00AA0FD9" w:rsidRDefault="00AA0FD9" w:rsidP="004A6C53">
            <w:pPr>
              <w:jc w:val="right"/>
            </w:pPr>
            <w:r>
              <w:t>$553,209</w:t>
            </w:r>
          </w:p>
        </w:tc>
        <w:tc>
          <w:tcPr>
            <w:tcW w:w="1916" w:type="dxa"/>
          </w:tcPr>
          <w:p w:rsidR="00AA0FD9" w:rsidRDefault="00AA0FD9" w:rsidP="004A6C53">
            <w:pPr>
              <w:jc w:val="right"/>
            </w:pPr>
            <w:r>
              <w:t>$709,689</w:t>
            </w:r>
          </w:p>
        </w:tc>
      </w:tr>
      <w:tr w:rsidR="00AA0FD9" w:rsidTr="004A6C53">
        <w:tc>
          <w:tcPr>
            <w:tcW w:w="1915" w:type="dxa"/>
          </w:tcPr>
          <w:p w:rsidR="00AA0FD9" w:rsidRDefault="00AA0FD9" w:rsidP="004A6C53">
            <w:r>
              <w:t>Rock Climbing</w:t>
            </w:r>
          </w:p>
        </w:tc>
        <w:tc>
          <w:tcPr>
            <w:tcW w:w="1915" w:type="dxa"/>
          </w:tcPr>
          <w:p w:rsidR="00AA0FD9" w:rsidRDefault="00AA0FD9" w:rsidP="004A6C53">
            <w:pPr>
              <w:jc w:val="right"/>
            </w:pPr>
            <w:r>
              <w:t>$385,958</w:t>
            </w:r>
          </w:p>
        </w:tc>
        <w:tc>
          <w:tcPr>
            <w:tcW w:w="1915" w:type="dxa"/>
          </w:tcPr>
          <w:p w:rsidR="00AA0FD9" w:rsidRDefault="00AA0FD9" w:rsidP="004A6C53">
            <w:pPr>
              <w:jc w:val="right"/>
            </w:pPr>
            <w:r>
              <w:t>$268,934</w:t>
            </w:r>
          </w:p>
        </w:tc>
        <w:tc>
          <w:tcPr>
            <w:tcW w:w="1915" w:type="dxa"/>
          </w:tcPr>
          <w:p w:rsidR="00AA0FD9" w:rsidRDefault="00AA0FD9" w:rsidP="004A6C53">
            <w:pPr>
              <w:jc w:val="right"/>
            </w:pPr>
            <w:r>
              <w:t>$577,836</w:t>
            </w:r>
          </w:p>
        </w:tc>
        <w:tc>
          <w:tcPr>
            <w:tcW w:w="1916" w:type="dxa"/>
          </w:tcPr>
          <w:p w:rsidR="00AA0FD9" w:rsidRDefault="00AA0FD9" w:rsidP="004A6C53">
            <w:pPr>
              <w:jc w:val="right"/>
            </w:pPr>
            <w:r>
              <w:t>$916,656</w:t>
            </w:r>
          </w:p>
        </w:tc>
      </w:tr>
      <w:tr w:rsidR="00AA0FD9" w:rsidTr="004A6C53">
        <w:tc>
          <w:tcPr>
            <w:tcW w:w="1915" w:type="dxa"/>
          </w:tcPr>
          <w:p w:rsidR="00AA0FD9" w:rsidRDefault="00AA0FD9" w:rsidP="004A6C53">
            <w:r>
              <w:t>Winter Sports</w:t>
            </w:r>
          </w:p>
        </w:tc>
        <w:tc>
          <w:tcPr>
            <w:tcW w:w="1915" w:type="dxa"/>
          </w:tcPr>
          <w:p w:rsidR="00AA0FD9" w:rsidRDefault="00AA0FD9" w:rsidP="004A6C53">
            <w:pPr>
              <w:jc w:val="right"/>
            </w:pPr>
            <w:r>
              <w:t>$1,311,794</w:t>
            </w:r>
          </w:p>
        </w:tc>
        <w:tc>
          <w:tcPr>
            <w:tcW w:w="1915" w:type="dxa"/>
          </w:tcPr>
          <w:p w:rsidR="00AA0FD9" w:rsidRDefault="00AA0FD9" w:rsidP="004A6C53">
            <w:pPr>
              <w:jc w:val="right"/>
            </w:pPr>
            <w:r>
              <w:t>$1,235,790</w:t>
            </w:r>
          </w:p>
        </w:tc>
        <w:tc>
          <w:tcPr>
            <w:tcW w:w="1915" w:type="dxa"/>
          </w:tcPr>
          <w:p w:rsidR="00AA0FD9" w:rsidRDefault="00AA0FD9" w:rsidP="004A6C53">
            <w:pPr>
              <w:jc w:val="right"/>
            </w:pPr>
            <w:r>
              <w:t>$1,529,598</w:t>
            </w:r>
          </w:p>
        </w:tc>
        <w:tc>
          <w:tcPr>
            <w:tcW w:w="1916" w:type="dxa"/>
          </w:tcPr>
          <w:p w:rsidR="00AA0FD9" w:rsidRDefault="00AA0FD9" w:rsidP="004A6C53">
            <w:pPr>
              <w:jc w:val="right"/>
            </w:pPr>
            <w:r>
              <w:t>$1,482,004</w:t>
            </w:r>
          </w:p>
        </w:tc>
      </w:tr>
      <w:tr w:rsidR="00AA0FD9" w:rsidTr="004A6C53">
        <w:tc>
          <w:tcPr>
            <w:tcW w:w="1915" w:type="dxa"/>
          </w:tcPr>
          <w:p w:rsidR="00AA0FD9" w:rsidRDefault="00AA0FD9" w:rsidP="004A6C53">
            <w:r>
              <w:t>Action Sports</w:t>
            </w:r>
          </w:p>
        </w:tc>
        <w:tc>
          <w:tcPr>
            <w:tcW w:w="1915" w:type="dxa"/>
          </w:tcPr>
          <w:p w:rsidR="00AA0FD9" w:rsidRDefault="00AA0FD9" w:rsidP="004A6C53">
            <w:pPr>
              <w:jc w:val="right"/>
            </w:pPr>
            <w:r>
              <w:t>$241,341</w:t>
            </w:r>
          </w:p>
        </w:tc>
        <w:tc>
          <w:tcPr>
            <w:tcW w:w="1915" w:type="dxa"/>
          </w:tcPr>
          <w:p w:rsidR="00AA0FD9" w:rsidRDefault="00AA0FD9" w:rsidP="004A6C53">
            <w:pPr>
              <w:jc w:val="right"/>
            </w:pPr>
            <w:r>
              <w:t>$955,554</w:t>
            </w:r>
          </w:p>
        </w:tc>
        <w:tc>
          <w:tcPr>
            <w:tcW w:w="1915" w:type="dxa"/>
          </w:tcPr>
          <w:p w:rsidR="00AA0FD9" w:rsidRDefault="00AA0FD9" w:rsidP="004A6C53">
            <w:pPr>
              <w:jc w:val="right"/>
            </w:pPr>
            <w:r>
              <w:t>$569,370</w:t>
            </w:r>
          </w:p>
        </w:tc>
        <w:tc>
          <w:tcPr>
            <w:tcW w:w="1916" w:type="dxa"/>
          </w:tcPr>
          <w:p w:rsidR="00AA0FD9" w:rsidRDefault="00AA0FD9" w:rsidP="004A6C53">
            <w:pPr>
              <w:jc w:val="right"/>
            </w:pPr>
            <w:r>
              <w:t>$626,958</w:t>
            </w:r>
          </w:p>
        </w:tc>
      </w:tr>
      <w:tr w:rsidR="00AA0FD9" w:rsidTr="004A6C53">
        <w:tc>
          <w:tcPr>
            <w:tcW w:w="1915" w:type="dxa"/>
          </w:tcPr>
          <w:p w:rsidR="00AA0FD9" w:rsidRDefault="00AA0FD9" w:rsidP="004A6C53">
            <w:r>
              <w:t>Water Sports</w:t>
            </w:r>
          </w:p>
        </w:tc>
        <w:tc>
          <w:tcPr>
            <w:tcW w:w="1915" w:type="dxa"/>
          </w:tcPr>
          <w:p w:rsidR="00AA0FD9" w:rsidRDefault="00AA0FD9" w:rsidP="004A6C53">
            <w:pPr>
              <w:jc w:val="right"/>
            </w:pPr>
            <w:r>
              <w:t>$441,172</w:t>
            </w:r>
          </w:p>
        </w:tc>
        <w:tc>
          <w:tcPr>
            <w:tcW w:w="1915" w:type="dxa"/>
          </w:tcPr>
          <w:p w:rsidR="00AA0FD9" w:rsidRDefault="00AA0FD9" w:rsidP="004A6C53">
            <w:pPr>
              <w:jc w:val="right"/>
            </w:pPr>
            <w:r>
              <w:t>$135,576</w:t>
            </w:r>
          </w:p>
        </w:tc>
        <w:tc>
          <w:tcPr>
            <w:tcW w:w="1915" w:type="dxa"/>
          </w:tcPr>
          <w:p w:rsidR="00AA0FD9" w:rsidRDefault="00AA0FD9" w:rsidP="004A6C53">
            <w:pPr>
              <w:jc w:val="right"/>
            </w:pPr>
            <w:r>
              <w:t>$781,099</w:t>
            </w:r>
          </w:p>
        </w:tc>
        <w:tc>
          <w:tcPr>
            <w:tcW w:w="1916" w:type="dxa"/>
          </w:tcPr>
          <w:p w:rsidR="00AA0FD9" w:rsidRDefault="00AA0FD9" w:rsidP="004A6C53">
            <w:pPr>
              <w:jc w:val="right"/>
            </w:pPr>
            <w:r>
              <w:t>$960,370</w:t>
            </w:r>
          </w:p>
        </w:tc>
      </w:tr>
      <w:tr w:rsidR="00AA0FD9" w:rsidTr="004A6C53">
        <w:tc>
          <w:tcPr>
            <w:tcW w:w="1915" w:type="dxa"/>
          </w:tcPr>
          <w:p w:rsidR="00AA0FD9" w:rsidRDefault="00AA0FD9" w:rsidP="004A6C53">
            <w:r>
              <w:t>Team Sports</w:t>
            </w:r>
          </w:p>
        </w:tc>
        <w:tc>
          <w:tcPr>
            <w:tcW w:w="1915" w:type="dxa"/>
          </w:tcPr>
          <w:p w:rsidR="00AA0FD9" w:rsidRDefault="00AA0FD9" w:rsidP="004A6C53">
            <w:pPr>
              <w:jc w:val="right"/>
            </w:pPr>
            <w:r>
              <w:t>$726,414</w:t>
            </w:r>
          </w:p>
        </w:tc>
        <w:tc>
          <w:tcPr>
            <w:tcW w:w="1915" w:type="dxa"/>
          </w:tcPr>
          <w:p w:rsidR="00AA0FD9" w:rsidRDefault="00AA0FD9" w:rsidP="004A6C53">
            <w:pPr>
              <w:jc w:val="right"/>
            </w:pPr>
            <w:r>
              <w:t>$391,873</w:t>
            </w:r>
          </w:p>
        </w:tc>
        <w:tc>
          <w:tcPr>
            <w:tcW w:w="1915" w:type="dxa"/>
          </w:tcPr>
          <w:p w:rsidR="00AA0FD9" w:rsidRDefault="00AA0FD9" w:rsidP="004A6C53">
            <w:pPr>
              <w:jc w:val="right"/>
            </w:pPr>
            <w:r>
              <w:t>$905,204</w:t>
            </w:r>
          </w:p>
        </w:tc>
        <w:tc>
          <w:tcPr>
            <w:tcW w:w="1916" w:type="dxa"/>
          </w:tcPr>
          <w:p w:rsidR="00AA0FD9" w:rsidRDefault="00AA0FD9" w:rsidP="004A6C53">
            <w:pPr>
              <w:jc w:val="right"/>
            </w:pPr>
            <w:r>
              <w:t>$348,089</w:t>
            </w:r>
          </w:p>
        </w:tc>
      </w:tr>
      <w:tr w:rsidR="00AA0FD9" w:rsidTr="004A6C53">
        <w:tc>
          <w:tcPr>
            <w:tcW w:w="1915" w:type="dxa"/>
          </w:tcPr>
          <w:p w:rsidR="00AA0FD9" w:rsidRDefault="00AA0FD9" w:rsidP="004A6C53">
            <w:r>
              <w:t>Racquet Sports</w:t>
            </w:r>
          </w:p>
        </w:tc>
        <w:tc>
          <w:tcPr>
            <w:tcW w:w="1915" w:type="dxa"/>
          </w:tcPr>
          <w:p w:rsidR="00AA0FD9" w:rsidRDefault="00AA0FD9" w:rsidP="004A6C53">
            <w:pPr>
              <w:jc w:val="right"/>
            </w:pPr>
            <w:r>
              <w:t>$227,458</w:t>
            </w:r>
          </w:p>
        </w:tc>
        <w:tc>
          <w:tcPr>
            <w:tcW w:w="1915" w:type="dxa"/>
          </w:tcPr>
          <w:p w:rsidR="00AA0FD9" w:rsidRDefault="00AA0FD9" w:rsidP="004A6C53">
            <w:pPr>
              <w:jc w:val="right"/>
            </w:pPr>
            <w:r>
              <w:t>$87,232</w:t>
            </w:r>
          </w:p>
        </w:tc>
        <w:tc>
          <w:tcPr>
            <w:tcW w:w="1915" w:type="dxa"/>
          </w:tcPr>
          <w:p w:rsidR="00AA0FD9" w:rsidRDefault="00AA0FD9" w:rsidP="004A6C53">
            <w:pPr>
              <w:jc w:val="right"/>
            </w:pPr>
            <w:r>
              <w:t>$214,120</w:t>
            </w:r>
          </w:p>
        </w:tc>
        <w:tc>
          <w:tcPr>
            <w:tcW w:w="1916" w:type="dxa"/>
          </w:tcPr>
          <w:p w:rsidR="00AA0FD9" w:rsidRDefault="00AA0FD9" w:rsidP="004A6C53">
            <w:pPr>
              <w:jc w:val="right"/>
            </w:pPr>
            <w:r>
              <w:t>$176,340</w:t>
            </w:r>
          </w:p>
        </w:tc>
      </w:tr>
      <w:tr w:rsidR="00AA0FD9" w:rsidTr="004A6C53">
        <w:tc>
          <w:tcPr>
            <w:tcW w:w="1915" w:type="dxa"/>
          </w:tcPr>
          <w:p w:rsidR="00AA0FD9" w:rsidRDefault="00AA0FD9" w:rsidP="004A6C53">
            <w:r>
              <w:t>Fitness</w:t>
            </w:r>
          </w:p>
        </w:tc>
        <w:tc>
          <w:tcPr>
            <w:tcW w:w="1915" w:type="dxa"/>
          </w:tcPr>
          <w:p w:rsidR="00AA0FD9" w:rsidRDefault="00AA0FD9" w:rsidP="004A6C53">
            <w:pPr>
              <w:jc w:val="right"/>
            </w:pPr>
            <w:r>
              <w:t>$1,705,677</w:t>
            </w:r>
          </w:p>
        </w:tc>
        <w:tc>
          <w:tcPr>
            <w:tcW w:w="1915" w:type="dxa"/>
          </w:tcPr>
          <w:p w:rsidR="00AA0FD9" w:rsidRDefault="00AA0FD9" w:rsidP="004A6C53">
            <w:pPr>
              <w:jc w:val="right"/>
            </w:pPr>
            <w:r>
              <w:t>$1,057,227</w:t>
            </w:r>
          </w:p>
        </w:tc>
        <w:tc>
          <w:tcPr>
            <w:tcW w:w="1915" w:type="dxa"/>
          </w:tcPr>
          <w:p w:rsidR="00AA0FD9" w:rsidRDefault="00AA0FD9" w:rsidP="004A6C53">
            <w:pPr>
              <w:jc w:val="right"/>
            </w:pPr>
            <w:r>
              <w:t>$1,991,815</w:t>
            </w:r>
          </w:p>
        </w:tc>
        <w:tc>
          <w:tcPr>
            <w:tcW w:w="1916" w:type="dxa"/>
          </w:tcPr>
          <w:p w:rsidR="00AA0FD9" w:rsidRDefault="00AA0FD9" w:rsidP="004A6C53">
            <w:pPr>
              <w:jc w:val="right"/>
            </w:pPr>
            <w:r>
              <w:t>$1,675,831</w:t>
            </w:r>
          </w:p>
        </w:tc>
      </w:tr>
      <w:tr w:rsidR="00AA0FD9" w:rsidTr="004A6C53">
        <w:tc>
          <w:tcPr>
            <w:tcW w:w="1915" w:type="dxa"/>
          </w:tcPr>
          <w:p w:rsidR="00AA0FD9" w:rsidRDefault="00AA0FD9" w:rsidP="004A6C53">
            <w:r>
              <w:t>Golf</w:t>
            </w:r>
          </w:p>
        </w:tc>
        <w:tc>
          <w:tcPr>
            <w:tcW w:w="1915" w:type="dxa"/>
          </w:tcPr>
          <w:p w:rsidR="00AA0FD9" w:rsidRDefault="00AA0FD9" w:rsidP="004A6C53">
            <w:pPr>
              <w:jc w:val="right"/>
            </w:pPr>
            <w:r>
              <w:t>$217,510</w:t>
            </w:r>
          </w:p>
        </w:tc>
        <w:tc>
          <w:tcPr>
            <w:tcW w:w="1915" w:type="dxa"/>
          </w:tcPr>
          <w:p w:rsidR="00AA0FD9" w:rsidRDefault="00AA0FD9" w:rsidP="004A6C53">
            <w:pPr>
              <w:jc w:val="right"/>
            </w:pPr>
            <w:r>
              <w:t>$139,140</w:t>
            </w:r>
          </w:p>
        </w:tc>
        <w:tc>
          <w:tcPr>
            <w:tcW w:w="1915" w:type="dxa"/>
          </w:tcPr>
          <w:p w:rsidR="00AA0FD9" w:rsidRDefault="00AA0FD9" w:rsidP="004A6C53">
            <w:pPr>
              <w:jc w:val="right"/>
            </w:pPr>
            <w:r>
              <w:t>$153,813</w:t>
            </w:r>
          </w:p>
        </w:tc>
        <w:tc>
          <w:tcPr>
            <w:tcW w:w="1916" w:type="dxa"/>
          </w:tcPr>
          <w:p w:rsidR="00AA0FD9" w:rsidRDefault="00AA0FD9" w:rsidP="004A6C53">
            <w:pPr>
              <w:jc w:val="right"/>
            </w:pPr>
            <w:r>
              <w:t>$141,593</w:t>
            </w:r>
          </w:p>
        </w:tc>
      </w:tr>
      <w:tr w:rsidR="00AA0FD9" w:rsidTr="004A6C53">
        <w:tc>
          <w:tcPr>
            <w:tcW w:w="1915" w:type="dxa"/>
          </w:tcPr>
          <w:p w:rsidR="00AA0FD9" w:rsidRDefault="00AA0FD9" w:rsidP="004A6C53">
            <w:r>
              <w:t>Apparel</w:t>
            </w:r>
          </w:p>
        </w:tc>
        <w:tc>
          <w:tcPr>
            <w:tcW w:w="1915" w:type="dxa"/>
          </w:tcPr>
          <w:p w:rsidR="00AA0FD9" w:rsidRDefault="00AA0FD9" w:rsidP="004A6C53">
            <w:pPr>
              <w:jc w:val="right"/>
            </w:pPr>
            <w:r>
              <w:t>$153,986</w:t>
            </w:r>
          </w:p>
        </w:tc>
        <w:tc>
          <w:tcPr>
            <w:tcW w:w="1915" w:type="dxa"/>
          </w:tcPr>
          <w:p w:rsidR="00AA0FD9" w:rsidRDefault="00AA0FD9" w:rsidP="004A6C53">
            <w:pPr>
              <w:jc w:val="right"/>
            </w:pPr>
            <w:r>
              <w:t>$182,169</w:t>
            </w:r>
          </w:p>
        </w:tc>
        <w:tc>
          <w:tcPr>
            <w:tcW w:w="1915" w:type="dxa"/>
          </w:tcPr>
          <w:p w:rsidR="00AA0FD9" w:rsidRDefault="00AA0FD9" w:rsidP="004A6C53">
            <w:pPr>
              <w:jc w:val="right"/>
            </w:pPr>
            <w:r>
              <w:t>$162,621</w:t>
            </w:r>
          </w:p>
        </w:tc>
        <w:tc>
          <w:tcPr>
            <w:tcW w:w="1916" w:type="dxa"/>
          </w:tcPr>
          <w:p w:rsidR="00AA0FD9" w:rsidRDefault="00AA0FD9" w:rsidP="004A6C53">
            <w:pPr>
              <w:jc w:val="right"/>
            </w:pPr>
            <w:r>
              <w:t>$144,327</w:t>
            </w:r>
          </w:p>
        </w:tc>
      </w:tr>
      <w:tr w:rsidR="00AA0FD9" w:rsidTr="004A6C53">
        <w:tc>
          <w:tcPr>
            <w:tcW w:w="1915" w:type="dxa"/>
          </w:tcPr>
          <w:p w:rsidR="00AA0FD9" w:rsidRDefault="00AA0FD9" w:rsidP="004A6C53">
            <w:r>
              <w:t>Footwear</w:t>
            </w:r>
          </w:p>
        </w:tc>
        <w:tc>
          <w:tcPr>
            <w:tcW w:w="1915" w:type="dxa"/>
          </w:tcPr>
          <w:p w:rsidR="00AA0FD9" w:rsidRDefault="00AA0FD9" w:rsidP="004A6C53">
            <w:pPr>
              <w:jc w:val="right"/>
            </w:pPr>
            <w:r>
              <w:t>$129,413</w:t>
            </w:r>
          </w:p>
        </w:tc>
        <w:tc>
          <w:tcPr>
            <w:tcW w:w="1915" w:type="dxa"/>
          </w:tcPr>
          <w:p w:rsidR="00AA0FD9" w:rsidRDefault="00AA0FD9" w:rsidP="004A6C53">
            <w:pPr>
              <w:jc w:val="right"/>
            </w:pPr>
            <w:r>
              <w:t>$127,584</w:t>
            </w:r>
          </w:p>
        </w:tc>
        <w:tc>
          <w:tcPr>
            <w:tcW w:w="1915" w:type="dxa"/>
          </w:tcPr>
          <w:p w:rsidR="00AA0FD9" w:rsidRDefault="00AA0FD9" w:rsidP="004A6C53">
            <w:pPr>
              <w:jc w:val="right"/>
            </w:pPr>
            <w:r>
              <w:t>$116,225</w:t>
            </w:r>
          </w:p>
        </w:tc>
        <w:tc>
          <w:tcPr>
            <w:tcW w:w="1916" w:type="dxa"/>
          </w:tcPr>
          <w:p w:rsidR="00AA0FD9" w:rsidRDefault="00AA0FD9" w:rsidP="004A6C53">
            <w:pPr>
              <w:jc w:val="right"/>
            </w:pPr>
            <w:r>
              <w:t>$175,424</w:t>
            </w:r>
          </w:p>
        </w:tc>
      </w:tr>
    </w:tbl>
    <w:p w:rsidR="00AA0FD9" w:rsidRDefault="00AA0FD9" w:rsidP="008B415F"/>
    <w:p w:rsidR="00233EB5" w:rsidRDefault="00233EB5"/>
    <w:sectPr w:rsidR="00233EB5" w:rsidSect="00A50B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FD9"/>
    <w:rsid w:val="001C0486"/>
    <w:rsid w:val="00233EB5"/>
    <w:rsid w:val="00244752"/>
    <w:rsid w:val="0031763E"/>
    <w:rsid w:val="004C3B4E"/>
    <w:rsid w:val="005857BA"/>
    <w:rsid w:val="006A2B59"/>
    <w:rsid w:val="00AA0FD9"/>
    <w:rsid w:val="00BF7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46FF2B-C314-4A06-BA18-8D09FE47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0FD9"/>
    <w:rPr>
      <w:color w:val="0563C1" w:themeColor="hyperlink"/>
      <w:u w:val="single"/>
    </w:rPr>
  </w:style>
  <w:style w:type="table" w:styleId="TableGrid">
    <w:name w:val="Table Grid"/>
    <w:basedOn w:val="TableNormal"/>
    <w:uiPriority w:val="59"/>
    <w:rsid w:val="00AA0FD9"/>
    <w:pPr>
      <w:spacing w:after="0" w:line="240" w:lineRule="auto"/>
    </w:pPr>
    <w:rPr>
      <w:kern w:val="0"/>
      <w14:ligatures w14:val="non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GO! Series</cp:lastModifiedBy>
  <cp:revision>6</cp:revision>
  <dcterms:created xsi:type="dcterms:W3CDTF">2012-10-21T16:44:00Z</dcterms:created>
  <dcterms:modified xsi:type="dcterms:W3CDTF">2012-10-22T16:56:00Z</dcterms:modified>
</cp:coreProperties>
</file>